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9B" w:rsidRPr="009A0E3D" w:rsidRDefault="005F4C48" w:rsidP="009A0E3D">
      <w:pPr>
        <w:spacing w:line="480" w:lineRule="exact"/>
        <w:rPr>
          <w:rFonts w:ascii="微軟正黑體" w:eastAsia="微軟正黑體" w:hAnsi="微軟正黑體" w:hint="eastAsia"/>
          <w:sz w:val="28"/>
          <w:szCs w:val="21"/>
        </w:rPr>
      </w:pPr>
      <w:r w:rsidRPr="009A0E3D">
        <w:rPr>
          <w:rFonts w:ascii="微軟正黑體" w:eastAsia="微軟正黑體" w:hAnsi="微軟正黑體" w:hint="eastAsia"/>
          <w:sz w:val="28"/>
          <w:szCs w:val="21"/>
        </w:rPr>
        <w:t>企业名称：</w:t>
      </w:r>
      <w:r w:rsidRPr="009A0E3D">
        <w:rPr>
          <w:rFonts w:ascii="微軟正黑體" w:eastAsia="微軟正黑體" w:hAnsi="微軟正黑體" w:cs="AdobeSongStd-Light" w:hint="eastAsia"/>
          <w:kern w:val="0"/>
          <w:sz w:val="28"/>
          <w:szCs w:val="21"/>
        </w:rPr>
        <w:t>厦门华虹光学科技有限公司</w:t>
      </w:r>
    </w:p>
    <w:p w:rsidR="005F4C48" w:rsidRPr="009A0E3D" w:rsidRDefault="005F4C48" w:rsidP="009A0E3D">
      <w:pPr>
        <w:spacing w:line="480" w:lineRule="exact"/>
        <w:rPr>
          <w:rFonts w:ascii="微軟正黑體" w:eastAsia="微軟正黑體" w:hAnsi="微軟正黑體" w:hint="eastAsia"/>
          <w:sz w:val="28"/>
          <w:szCs w:val="21"/>
        </w:rPr>
      </w:pPr>
      <w:r w:rsidRPr="009A0E3D">
        <w:rPr>
          <w:rFonts w:ascii="微軟正黑體" w:eastAsia="微軟正黑體" w:hAnsi="微軟正黑體" w:hint="eastAsia"/>
          <w:sz w:val="28"/>
          <w:szCs w:val="21"/>
        </w:rPr>
        <w:t>法人代表：</w:t>
      </w:r>
      <w:r w:rsidRPr="009A0E3D">
        <w:rPr>
          <w:rFonts w:ascii="微軟正黑體" w:eastAsia="微軟正黑體" w:hAnsi="微軟正黑體" w:cs="AdobeSongStd-Light" w:hint="eastAsia"/>
          <w:kern w:val="0"/>
          <w:sz w:val="28"/>
          <w:szCs w:val="21"/>
        </w:rPr>
        <w:t>陈聪文</w:t>
      </w:r>
    </w:p>
    <w:p w:rsidR="005F4C48" w:rsidRPr="009A0E3D" w:rsidRDefault="005F4C48" w:rsidP="009A0E3D">
      <w:pPr>
        <w:spacing w:line="480" w:lineRule="exact"/>
        <w:rPr>
          <w:rFonts w:ascii="微軟正黑體" w:eastAsia="微軟正黑體" w:hAnsi="微軟正黑體" w:cs="AdobeSongStd-Light" w:hint="eastAsia"/>
          <w:kern w:val="0"/>
          <w:sz w:val="28"/>
          <w:szCs w:val="21"/>
        </w:rPr>
      </w:pPr>
      <w:r w:rsidRPr="009A0E3D">
        <w:rPr>
          <w:rFonts w:ascii="微軟正黑體" w:eastAsia="微軟正黑體" w:hAnsi="微軟正黑體" w:hint="eastAsia"/>
          <w:sz w:val="28"/>
          <w:szCs w:val="21"/>
        </w:rPr>
        <w:t>企业所在地址：</w:t>
      </w:r>
      <w:r w:rsidRPr="009A0E3D">
        <w:rPr>
          <w:rFonts w:ascii="微軟正黑體" w:eastAsia="微軟正黑體" w:hAnsi="微軟正黑體" w:cs="AdobeSongStd-Light" w:hint="eastAsia"/>
          <w:kern w:val="0"/>
          <w:sz w:val="28"/>
          <w:szCs w:val="21"/>
        </w:rPr>
        <w:t>厦门市同安区</w:t>
      </w:r>
      <w:r w:rsidRPr="009A0E3D">
        <w:rPr>
          <w:rFonts w:ascii="微軟正黑體" w:eastAsia="微軟正黑體" w:hAnsi="微軟正黑體" w:cs="AdobeSongStd-Light" w:hint="eastAsia"/>
          <w:kern w:val="0"/>
          <w:sz w:val="28"/>
          <w:szCs w:val="21"/>
        </w:rPr>
        <w:t>新民镇四口圳路97号</w:t>
      </w:r>
    </w:p>
    <w:p w:rsidR="005F4C48" w:rsidRPr="009A0E3D" w:rsidRDefault="005F4C48" w:rsidP="005F4C48">
      <w:pPr>
        <w:spacing w:line="440" w:lineRule="exact"/>
        <w:rPr>
          <w:rFonts w:ascii="微軟正黑體" w:eastAsia="微軟正黑體" w:hAnsi="微軟正黑體" w:cs="AdobeSongStd-Light" w:hint="eastAsia"/>
          <w:kern w:val="0"/>
          <w:sz w:val="28"/>
          <w:szCs w:val="21"/>
        </w:rPr>
      </w:pPr>
    </w:p>
    <w:tbl>
      <w:tblPr>
        <w:tblW w:w="144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1825"/>
        <w:gridCol w:w="1134"/>
        <w:gridCol w:w="1559"/>
        <w:gridCol w:w="4253"/>
        <w:gridCol w:w="1417"/>
        <w:gridCol w:w="3544"/>
      </w:tblGrid>
      <w:tr w:rsidR="005F4C48" w:rsidRPr="009A0E3D" w:rsidTr="005F4C48">
        <w:trPr>
          <w:cantSplit/>
          <w:trHeight w:val="777"/>
          <w:jc w:val="center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废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物</w:t>
            </w:r>
          </w:p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编号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bCs/>
                <w:color w:val="000000"/>
                <w:kern w:val="0"/>
                <w:sz w:val="22"/>
                <w:szCs w:val="21"/>
              </w:rPr>
              <w:t>废</w:t>
            </w:r>
            <w:r w:rsidRPr="009A0E3D"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2"/>
                <w:szCs w:val="21"/>
              </w:rPr>
              <w:t>物描述</w:t>
            </w:r>
            <w:r w:rsidRPr="009A0E3D">
              <w:rPr>
                <w:rFonts w:ascii="微軟正黑體" w:eastAsia="微軟正黑體" w:hAnsi="微軟正黑體"/>
                <w:bCs/>
                <w:color w:val="000000"/>
                <w:kern w:val="0"/>
                <w:sz w:val="22"/>
                <w:szCs w:val="21"/>
              </w:rPr>
              <w:t>/</w:t>
            </w:r>
            <w:r w:rsidRPr="009A0E3D"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2"/>
                <w:szCs w:val="21"/>
              </w:rPr>
              <w:t>名</w:t>
            </w:r>
            <w:r w:rsidRPr="009A0E3D">
              <w:rPr>
                <w:rFonts w:ascii="微軟正黑體" w:eastAsia="微軟正黑體" w:hAnsi="微軟正黑體"/>
                <w:bCs/>
                <w:color w:val="000000"/>
                <w:kern w:val="0"/>
                <w:sz w:val="22"/>
                <w:szCs w:val="21"/>
              </w:rPr>
              <w:t>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废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物</w:t>
            </w: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类别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 xml:space="preserve">产 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生</w:t>
            </w: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 xml:space="preserve"> 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工</w:t>
            </w: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 xml:space="preserve"> 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序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产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生源</w:t>
            </w: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/车间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2018年预计产生量/吨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委托</w:t>
            </w: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/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提供</w:t>
            </w: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外单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位</w:t>
            </w:r>
          </w:p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利用</w:t>
            </w: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处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置的企</w:t>
            </w: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业名称</w:t>
            </w:r>
          </w:p>
        </w:tc>
      </w:tr>
      <w:tr w:rsidR="005F4C48" w:rsidRPr="009A0E3D" w:rsidTr="005F4C48">
        <w:trPr>
          <w:cantSplit/>
          <w:trHeight w:val="474"/>
          <w:jc w:val="center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b/>
                <w:bCs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b/>
                <w:bCs/>
                <w:sz w:val="22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综合污泥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bCs/>
                <w:color w:val="000000"/>
                <w:kern w:val="0"/>
                <w:sz w:val="22"/>
                <w:szCs w:val="21"/>
              </w:rPr>
              <w:t>HW17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电镀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、喷漆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电镀废水和涂装废水经污水站处理后产生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9A0E3D" w:rsidP="004F118A">
            <w:pPr>
              <w:adjustRightInd w:val="0"/>
              <w:snapToGrid w:val="0"/>
              <w:jc w:val="center"/>
              <w:rPr>
                <w:rFonts w:ascii="微軟正黑體" w:hAnsi="微軟正黑體" w:hint="eastAsia"/>
                <w:sz w:val="22"/>
                <w:szCs w:val="21"/>
              </w:rPr>
            </w:pPr>
            <w:r>
              <w:rPr>
                <w:rFonts w:ascii="微軟正黑體" w:hAnsi="微軟正黑體" w:hint="eastAsia"/>
                <w:sz w:val="22"/>
                <w:szCs w:val="21"/>
              </w:rPr>
              <w:t>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三明金牛水泥有限公司</w:t>
            </w:r>
          </w:p>
        </w:tc>
      </w:tr>
      <w:tr w:rsidR="005F4C48" w:rsidRPr="009A0E3D" w:rsidTr="005F4C48">
        <w:trPr>
          <w:cantSplit/>
          <w:trHeight w:val="474"/>
          <w:jc w:val="center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b/>
                <w:bCs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b/>
                <w:bCs/>
                <w:sz w:val="22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含铜废物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HW1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电镀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电镀废水经污水站处理后产生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9A0E3D" w:rsidP="004F118A">
            <w:pPr>
              <w:adjustRightInd w:val="0"/>
              <w:snapToGrid w:val="0"/>
              <w:jc w:val="center"/>
              <w:rPr>
                <w:rFonts w:ascii="微軟正黑體" w:hAnsi="微軟正黑體" w:hint="eastAsia"/>
                <w:sz w:val="22"/>
                <w:szCs w:val="21"/>
              </w:rPr>
            </w:pPr>
            <w:r>
              <w:rPr>
                <w:rFonts w:ascii="微軟正黑體" w:hAnsi="微軟正黑體" w:hint="eastAsia"/>
                <w:sz w:val="22"/>
                <w:szCs w:val="21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三明金牛水泥有限公司</w:t>
            </w:r>
          </w:p>
        </w:tc>
      </w:tr>
      <w:tr w:rsidR="005F4C48" w:rsidRPr="009A0E3D" w:rsidTr="005F4C48">
        <w:trPr>
          <w:cantSplit/>
          <w:trHeight w:val="474"/>
          <w:jc w:val="center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b/>
                <w:bCs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b/>
                <w:bCs/>
                <w:sz w:val="22"/>
                <w:szCs w:val="21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含镍废物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bCs/>
                <w:color w:val="000000"/>
                <w:kern w:val="0"/>
                <w:sz w:val="22"/>
                <w:szCs w:val="21"/>
              </w:rPr>
              <w:t>HW</w:t>
            </w:r>
            <w:r w:rsidRPr="009A0E3D"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2"/>
                <w:szCs w:val="21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电镀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电镀废水经污水站处理后产生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9A0E3D" w:rsidP="004F118A">
            <w:pPr>
              <w:adjustRightInd w:val="0"/>
              <w:snapToGrid w:val="0"/>
              <w:jc w:val="center"/>
              <w:rPr>
                <w:rFonts w:ascii="微軟正黑體" w:hAnsi="微軟正黑體" w:hint="eastAsia"/>
                <w:sz w:val="22"/>
                <w:szCs w:val="21"/>
              </w:rPr>
            </w:pPr>
            <w:r>
              <w:rPr>
                <w:rFonts w:ascii="微軟正黑體" w:hAnsi="微軟正黑體" w:hint="eastAsia"/>
                <w:sz w:val="22"/>
                <w:szCs w:val="21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三明金牛水泥有限公司</w:t>
            </w:r>
          </w:p>
        </w:tc>
      </w:tr>
      <w:tr w:rsidR="005F4C48" w:rsidRPr="009A0E3D" w:rsidTr="005F4C48">
        <w:trPr>
          <w:cantSplit/>
          <w:trHeight w:val="474"/>
          <w:jc w:val="center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b/>
                <w:bCs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b/>
                <w:bCs/>
                <w:sz w:val="22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废油漆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HW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喷漆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涂装车间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9A0E3D" w:rsidP="004F118A">
            <w:pPr>
              <w:adjustRightInd w:val="0"/>
              <w:snapToGrid w:val="0"/>
              <w:jc w:val="center"/>
              <w:rPr>
                <w:rFonts w:ascii="微軟正黑體" w:hAnsi="微軟正黑體" w:hint="eastAsia"/>
                <w:sz w:val="22"/>
                <w:szCs w:val="21"/>
              </w:rPr>
            </w:pPr>
            <w:r>
              <w:rPr>
                <w:rFonts w:ascii="微軟正黑體" w:hAnsi="微軟正黑體" w:hint="eastAsia"/>
                <w:sz w:val="22"/>
                <w:szCs w:val="21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厦门晖鸿环境资源科技有限公司</w:t>
            </w:r>
          </w:p>
        </w:tc>
      </w:tr>
      <w:tr w:rsidR="005F4C48" w:rsidRPr="009A0E3D" w:rsidTr="005F4C48">
        <w:trPr>
          <w:cantSplit/>
          <w:trHeight w:val="474"/>
          <w:jc w:val="center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b/>
                <w:bCs/>
                <w:sz w:val="22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废油漆渣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HW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喷漆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涂装车间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9A0E3D" w:rsidP="004F118A">
            <w:pPr>
              <w:adjustRightInd w:val="0"/>
              <w:snapToGrid w:val="0"/>
              <w:jc w:val="center"/>
              <w:rPr>
                <w:rFonts w:ascii="微軟正黑體" w:hAnsi="微軟正黑體" w:hint="eastAsia"/>
                <w:sz w:val="22"/>
                <w:szCs w:val="21"/>
              </w:rPr>
            </w:pPr>
            <w:r>
              <w:rPr>
                <w:rFonts w:ascii="微軟正黑體" w:hAnsi="微軟正黑體" w:hint="eastAsia"/>
                <w:sz w:val="22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厦门晖鸿环境资源科技有限公司</w:t>
            </w:r>
          </w:p>
        </w:tc>
      </w:tr>
      <w:tr w:rsidR="005F4C48" w:rsidRPr="009A0E3D" w:rsidTr="005F4C48">
        <w:trPr>
          <w:cantSplit/>
          <w:trHeight w:val="474"/>
          <w:jc w:val="center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b/>
                <w:bCs/>
                <w:sz w:val="22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退镀液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bCs/>
                <w:color w:val="000000"/>
                <w:kern w:val="0"/>
                <w:sz w:val="22"/>
                <w:szCs w:val="21"/>
              </w:rPr>
              <w:t>HW</w:t>
            </w:r>
            <w:r w:rsidRPr="009A0E3D">
              <w:rPr>
                <w:rFonts w:ascii="微軟正黑體" w:eastAsia="微軟正黑體" w:hAnsi="微軟正黑體" w:hint="eastAsia"/>
                <w:bCs/>
                <w:color w:val="000000"/>
                <w:kern w:val="0"/>
                <w:sz w:val="22"/>
                <w:szCs w:val="21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电镀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电镀车间的退镀槽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9A0E3D" w:rsidP="004F118A">
            <w:pPr>
              <w:adjustRightInd w:val="0"/>
              <w:snapToGrid w:val="0"/>
              <w:jc w:val="center"/>
              <w:rPr>
                <w:rFonts w:ascii="微軟正黑體" w:hAnsi="微軟正黑體" w:hint="eastAsia"/>
                <w:sz w:val="22"/>
                <w:szCs w:val="21"/>
              </w:rPr>
            </w:pPr>
            <w:r>
              <w:rPr>
                <w:rFonts w:ascii="微軟正黑體" w:hAnsi="微軟正黑體" w:hint="eastAsia"/>
                <w:sz w:val="22"/>
                <w:szCs w:val="21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厦门晖鸿环境资源科技有限公司</w:t>
            </w:r>
          </w:p>
        </w:tc>
      </w:tr>
      <w:tr w:rsidR="005F4C48" w:rsidRPr="009A0E3D" w:rsidTr="005F4C48">
        <w:trPr>
          <w:cantSplit/>
          <w:trHeight w:val="474"/>
          <w:jc w:val="center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b/>
                <w:bCs/>
                <w:sz w:val="22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油漆空桶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HW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喷漆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涂装车间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9A0E3D" w:rsidP="004F118A">
            <w:pPr>
              <w:adjustRightInd w:val="0"/>
              <w:snapToGrid w:val="0"/>
              <w:jc w:val="center"/>
              <w:rPr>
                <w:rFonts w:ascii="微軟正黑體" w:hAnsi="微軟正黑體" w:hint="eastAsia"/>
                <w:sz w:val="22"/>
                <w:szCs w:val="21"/>
              </w:rPr>
            </w:pPr>
            <w:r>
              <w:rPr>
                <w:rFonts w:ascii="微軟正黑體" w:hAnsi="微軟正黑體" w:hint="eastAsia"/>
                <w:sz w:val="22"/>
                <w:szCs w:val="21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厦门晖鸿环境资源科技有限公司</w:t>
            </w:r>
          </w:p>
        </w:tc>
      </w:tr>
      <w:tr w:rsidR="005F4C48" w:rsidRPr="009A0E3D" w:rsidTr="005F4C48">
        <w:trPr>
          <w:cantSplit/>
          <w:trHeight w:val="474"/>
          <w:jc w:val="center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b/>
                <w:bCs/>
                <w:sz w:val="22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过滤棉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HW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5F4C4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有机废气处理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有机废气处理设施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9A0E3D" w:rsidP="004F118A">
            <w:pPr>
              <w:adjustRightInd w:val="0"/>
              <w:snapToGrid w:val="0"/>
              <w:jc w:val="center"/>
              <w:rPr>
                <w:rFonts w:ascii="微軟正黑體" w:hAnsi="微軟正黑體" w:hint="eastAsia"/>
                <w:sz w:val="22"/>
                <w:szCs w:val="21"/>
              </w:rPr>
            </w:pPr>
            <w:r>
              <w:rPr>
                <w:rFonts w:ascii="微軟正黑體" w:hAnsi="微軟正黑體" w:hint="eastAsia"/>
                <w:sz w:val="22"/>
                <w:szCs w:val="21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厦门晖鸿环境资源科技有限公司</w:t>
            </w:r>
          </w:p>
        </w:tc>
      </w:tr>
      <w:tr w:rsidR="005F4C48" w:rsidRPr="009A0E3D" w:rsidTr="005F4C48">
        <w:trPr>
          <w:cantSplit/>
          <w:trHeight w:val="474"/>
          <w:jc w:val="center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b/>
                <w:bCs/>
                <w:sz w:val="22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化学药剂包装物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HW</w:t>
            </w: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电镀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电镀车间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9A0E3D" w:rsidP="004F118A">
            <w:pPr>
              <w:adjustRightInd w:val="0"/>
              <w:snapToGrid w:val="0"/>
              <w:jc w:val="center"/>
              <w:rPr>
                <w:rFonts w:ascii="微軟正黑體" w:hAnsi="微軟正黑體" w:hint="eastAsia"/>
                <w:sz w:val="22"/>
                <w:szCs w:val="21"/>
              </w:rPr>
            </w:pPr>
            <w:r>
              <w:rPr>
                <w:rFonts w:ascii="微軟正黑體" w:hAnsi="微軟正黑體" w:hint="eastAsia"/>
                <w:sz w:val="22"/>
                <w:szCs w:val="21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厦门晖鸿环境资源科技有限公司</w:t>
            </w:r>
          </w:p>
        </w:tc>
      </w:tr>
      <w:tr w:rsidR="005F4C48" w:rsidRPr="009A0E3D" w:rsidTr="005F4C48">
        <w:trPr>
          <w:cantSplit/>
          <w:trHeight w:val="474"/>
          <w:jc w:val="center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b/>
                <w:bCs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b/>
                <w:bCs/>
                <w:sz w:val="22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废矿物油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/>
                <w:sz w:val="22"/>
                <w:szCs w:val="21"/>
              </w:rPr>
              <w:t>HW08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注塑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注塑车间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4C48" w:rsidRPr="009A0E3D" w:rsidRDefault="009A0E3D" w:rsidP="004F118A">
            <w:pPr>
              <w:adjustRightInd w:val="0"/>
              <w:snapToGrid w:val="0"/>
              <w:jc w:val="center"/>
              <w:rPr>
                <w:rFonts w:ascii="微軟正黑體" w:hAnsi="微軟正黑體" w:hint="eastAsia"/>
                <w:sz w:val="22"/>
                <w:szCs w:val="21"/>
              </w:rPr>
            </w:pPr>
            <w:r>
              <w:rPr>
                <w:rFonts w:ascii="微軟正黑體" w:hAnsi="微軟正黑體" w:hint="eastAsia"/>
                <w:sz w:val="22"/>
                <w:szCs w:val="21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4C48" w:rsidRPr="009A0E3D" w:rsidRDefault="005F4C48" w:rsidP="004F118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9A0E3D">
              <w:rPr>
                <w:rFonts w:ascii="微軟正黑體" w:eastAsia="微軟正黑體" w:hAnsi="微軟正黑體" w:hint="eastAsia"/>
                <w:sz w:val="22"/>
                <w:szCs w:val="21"/>
              </w:rPr>
              <w:t>厦门晖鸿环境资源科技有限公司</w:t>
            </w:r>
          </w:p>
        </w:tc>
      </w:tr>
    </w:tbl>
    <w:p w:rsidR="005F4C48" w:rsidRPr="00171765" w:rsidRDefault="00171765" w:rsidP="0045271D">
      <w:pPr>
        <w:spacing w:beforeLines="50" w:before="156"/>
        <w:rPr>
          <w:rFonts w:ascii="微軟正黑體" w:hAnsi="微軟正黑體" w:hint="eastAsia"/>
          <w:sz w:val="22"/>
          <w:szCs w:val="21"/>
        </w:rPr>
      </w:pPr>
      <w:r>
        <w:rPr>
          <w:rFonts w:ascii="微軟正黑體" w:hAnsi="微軟正黑體" w:hint="eastAsia"/>
          <w:sz w:val="22"/>
          <w:szCs w:val="21"/>
        </w:rPr>
        <w:t>以上危险废物产生后均临时贮存在我司的危险废物仓库，定期交由危废</w:t>
      </w:r>
      <w:r w:rsidR="0045271D">
        <w:rPr>
          <w:rFonts w:ascii="微軟正黑體" w:hAnsi="微軟正黑體" w:hint="eastAsia"/>
          <w:sz w:val="22"/>
          <w:szCs w:val="21"/>
        </w:rPr>
        <w:t>处置公司处置。</w:t>
      </w:r>
      <w:bookmarkStart w:id="0" w:name="_GoBack"/>
      <w:bookmarkEnd w:id="0"/>
    </w:p>
    <w:sectPr w:rsidR="005F4C48" w:rsidRPr="00171765" w:rsidSect="005F4C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dobeSongStd-Light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D9"/>
    <w:rsid w:val="00171765"/>
    <w:rsid w:val="0045271D"/>
    <w:rsid w:val="005731D9"/>
    <w:rsid w:val="005F4C48"/>
    <w:rsid w:val="009A0E3D"/>
    <w:rsid w:val="00B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2018-05-10T09:10:00Z</dcterms:created>
  <dcterms:modified xsi:type="dcterms:W3CDTF">2018-05-10T09:33:00Z</dcterms:modified>
</cp:coreProperties>
</file>